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</w:t>
      </w:r>
      <w:r>
        <w:rPr>
          <w:rFonts w:ascii="Times New Roman" w:eastAsia="Times New Roman" w:hAnsi="Times New Roman" w:cs="Times New Roman"/>
        </w:rPr>
        <w:t>ом заседании в помещении мирового судьи судебного участка № 1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125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ст.15.5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>пресвитером</w:t>
      </w:r>
      <w:r>
        <w:rPr>
          <w:rFonts w:ascii="Times New Roman" w:eastAsia="Times New Roman" w:hAnsi="Times New Roman" w:cs="Times New Roman"/>
        </w:rPr>
        <w:t xml:space="preserve">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 Большая Логовая, д.51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предоставил </w:t>
      </w:r>
      <w:r>
        <w:rPr>
          <w:rFonts w:ascii="Times New Roman" w:eastAsia="Times New Roman" w:hAnsi="Times New Roman" w:cs="Times New Roman"/>
        </w:rPr>
        <w:t xml:space="preserve">своевременно </w:t>
      </w:r>
      <w:r>
        <w:rPr>
          <w:rFonts w:ascii="Times New Roman" w:eastAsia="Times New Roman" w:hAnsi="Times New Roman" w:cs="Times New Roman"/>
        </w:rPr>
        <w:t xml:space="preserve">расчет по страховым взносам за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месяцев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Межрайонную Инспекцию ФНС России № 1 по Ханты-Мансийскому автоно</w:t>
      </w:r>
      <w:r>
        <w:rPr>
          <w:rFonts w:ascii="Times New Roman" w:eastAsia="Times New Roman" w:hAnsi="Times New Roman" w:cs="Times New Roman"/>
        </w:rPr>
        <w:t>мному округу- Югре, чем нарушил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пп.1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</w:rPr>
        <w:t xml:space="preserve"> ст.</w:t>
      </w:r>
      <w:r>
        <w:rPr>
          <w:rFonts w:ascii="Times New Roman" w:eastAsia="Times New Roman" w:hAnsi="Times New Roman" w:cs="Times New Roman"/>
        </w:rPr>
        <w:t>419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Налогового кодекса РФ и совершив своими де</w:t>
      </w:r>
      <w:r>
        <w:rPr>
          <w:rFonts w:ascii="Times New Roman" w:eastAsia="Times New Roman" w:hAnsi="Times New Roman" w:cs="Times New Roman"/>
        </w:rPr>
        <w:t xml:space="preserve">йствиями в 00 часов 01 минуту </w:t>
      </w:r>
      <w:r>
        <w:rPr>
          <w:rFonts w:ascii="Times New Roman" w:eastAsia="Times New Roman" w:hAnsi="Times New Roman" w:cs="Times New Roman"/>
        </w:rPr>
        <w:t>26.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</w:t>
      </w:r>
      <w:r>
        <w:rPr>
          <w:rFonts w:ascii="Times New Roman" w:eastAsia="Times New Roman" w:hAnsi="Times New Roman" w:cs="Times New Roman"/>
        </w:rPr>
        <w:t>, предусмотренное ст.15.5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Шадрин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явился,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рассмотрения дела был надлежаще уведомлен, ходатайство об отложении рассмотрении дела от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не поступило.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2 ст.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</w:rPr>
        <w:t>лица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зучив и проанализировав письменные материалы дела, мировой судья установил следующее: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.01.2024 г.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информацией о неисполнении налоговых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по факту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нарушения установленных законодательством о налогах и сборах сроков представления </w:t>
      </w:r>
      <w:r>
        <w:rPr>
          <w:rFonts w:ascii="Times New Roman" w:eastAsia="Times New Roman" w:hAnsi="Times New Roman" w:cs="Times New Roman"/>
        </w:rPr>
        <w:t xml:space="preserve">расчета по страховым взносам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налоговый орган по месту учета, нашли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Шадрин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В.В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ст.15.5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Признать должностное лицо 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пресвитера Местной религиозной организации «Церковь благодати» евангельских христиан-баптистов города </w:t>
      </w:r>
      <w:r>
        <w:rPr>
          <w:rFonts w:ascii="Times New Roman" w:eastAsia="Times New Roman" w:hAnsi="Times New Roman" w:cs="Times New Roman"/>
        </w:rPr>
        <w:t>г.Ханты-Мансийска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Шадрина Василия Владиславовича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ст.15.5 КоАП РФ, и назначить наказание в виде предупреждения.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судебного участка № 1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Ханты-Мансийского 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  <w:ind w:firstLine="708"/>
        <w:jc w:val="both"/>
      </w:pPr>
      <w:r>
        <w:rPr>
          <w:rStyle w:val="cat-UserDefinedgrp-22rplc-34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1rplc-8">
    <w:name w:val="cat-UserDefined grp-21 rplc-8"/>
    <w:basedOn w:val="DefaultParagraphFont"/>
  </w:style>
  <w:style w:type="character" w:customStyle="1" w:styleId="cat-UserDefinedgrp-22rplc-34">
    <w:name w:val="cat-UserDefined grp-22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